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CA" w:rsidRPr="007171D8" w:rsidRDefault="006F16CA" w:rsidP="00B461B1">
      <w:pPr>
        <w:jc w:val="center"/>
        <w:rPr>
          <w:rFonts w:ascii="Calibri" w:hAnsi="Calibri"/>
          <w:b/>
          <w:sz w:val="28"/>
        </w:rPr>
      </w:pPr>
      <w:r w:rsidRPr="007171D8">
        <w:rPr>
          <w:rFonts w:ascii="Calibri" w:hAnsi="Calibri"/>
          <w:b/>
          <w:sz w:val="28"/>
        </w:rPr>
        <w:t>Notificación del acuerdo de la Mesa de Contratación</w:t>
      </w:r>
    </w:p>
    <w:p w:rsidR="00B461B1" w:rsidRPr="006F16CA" w:rsidRDefault="00B461B1" w:rsidP="006F16CA">
      <w:pPr>
        <w:jc w:val="both"/>
        <w:rPr>
          <w:rFonts w:ascii="Calibri" w:hAnsi="Calibri"/>
        </w:rPr>
      </w:pPr>
    </w:p>
    <w:p w:rsidR="006F16CA" w:rsidRPr="006F16CA" w:rsidRDefault="00B461B1" w:rsidP="006F16CA">
      <w:pPr>
        <w:jc w:val="both"/>
        <w:rPr>
          <w:rFonts w:ascii="Calibri" w:hAnsi="Calibri"/>
        </w:rPr>
      </w:pPr>
      <w:r w:rsidRPr="00B461B1">
        <w:rPr>
          <w:rFonts w:ascii="Calibri" w:hAnsi="Calibri"/>
          <w:b/>
        </w:rPr>
        <w:t>VISTO</w:t>
      </w:r>
      <w:r w:rsidR="006F16CA" w:rsidRPr="006F16CA">
        <w:rPr>
          <w:rFonts w:ascii="Calibri" w:hAnsi="Calibri"/>
        </w:rPr>
        <w:t xml:space="preserve"> que, mediante Resolución de esta Alcaldía </w:t>
      </w:r>
      <w:r w:rsidR="00AC7947">
        <w:rPr>
          <w:rFonts w:ascii="Calibri" w:hAnsi="Calibri"/>
        </w:rPr>
        <w:t>de fecha 23 de marzo de 2018</w:t>
      </w:r>
      <w:r w:rsidR="006F16CA" w:rsidRPr="006F16CA">
        <w:rPr>
          <w:rFonts w:ascii="Calibri" w:hAnsi="Calibri"/>
        </w:rPr>
        <w:t xml:space="preserve">, se procedió a aprobar el expediente de contratación </w:t>
      </w:r>
      <w:r w:rsidR="00AC7947" w:rsidRPr="00AC7947">
        <w:rPr>
          <w:rFonts w:ascii="Calibri" w:hAnsi="Calibri"/>
        </w:rPr>
        <w:t>para la adjudicación, mediante procedimiento abierto simplificado, del contrato administrativo de servicios de redacción del Plan General del Ayuntamiento de Belvis de Monroy</w:t>
      </w:r>
      <w:r w:rsidR="006F16CA" w:rsidRPr="006F16CA">
        <w:rPr>
          <w:rFonts w:ascii="Calibri" w:hAnsi="Calibri"/>
        </w:rPr>
        <w:t>, en los términos de los artículos 116 y siguientes de la Ley 9/2017, de 8 de noviembre, de Contratos del Sector Público -LCSP 2017-, convocando el correspondiente procedimiento abierto, de acuerdo con las previsiones del artículo 156 de la citada Ley.</w:t>
      </w:r>
    </w:p>
    <w:p w:rsidR="006F16CA" w:rsidRPr="006F16CA" w:rsidRDefault="006F16CA" w:rsidP="006F16CA">
      <w:pPr>
        <w:jc w:val="both"/>
        <w:rPr>
          <w:rFonts w:ascii="Calibri" w:hAnsi="Calibri"/>
        </w:rPr>
      </w:pPr>
    </w:p>
    <w:p w:rsidR="006F16CA" w:rsidRPr="006F16CA" w:rsidRDefault="00B461B1" w:rsidP="006F16CA">
      <w:pPr>
        <w:jc w:val="both"/>
        <w:rPr>
          <w:rFonts w:ascii="Calibri" w:hAnsi="Calibri"/>
        </w:rPr>
      </w:pPr>
      <w:r w:rsidRPr="00B461B1">
        <w:rPr>
          <w:rFonts w:ascii="Calibri" w:hAnsi="Calibri"/>
          <w:b/>
        </w:rPr>
        <w:t>VISTO</w:t>
      </w:r>
      <w:r w:rsidR="006F16CA" w:rsidRPr="006F16CA">
        <w:rPr>
          <w:rFonts w:ascii="Calibri" w:hAnsi="Calibri"/>
        </w:rPr>
        <w:t xml:space="preserve"> que, de conformidad con lo previsto en el artículo 159.4 de la Ley 9/2017, de 8 de noviembre, de Contratos del Sector Público -LCSP 2017-, la Mesa de Contratación ha procedido a realizar las actuaciones prevenidas legalmente.</w:t>
      </w:r>
    </w:p>
    <w:p w:rsidR="006F16CA" w:rsidRPr="006F16CA" w:rsidRDefault="006F16CA" w:rsidP="006F16CA">
      <w:pPr>
        <w:jc w:val="both"/>
        <w:rPr>
          <w:rFonts w:ascii="Calibri" w:hAnsi="Calibri"/>
        </w:rPr>
      </w:pPr>
    </w:p>
    <w:p w:rsidR="006F16CA" w:rsidRPr="006F16CA" w:rsidRDefault="00B461B1" w:rsidP="006F16CA">
      <w:pPr>
        <w:jc w:val="both"/>
        <w:rPr>
          <w:rFonts w:ascii="Calibri" w:hAnsi="Calibri"/>
        </w:rPr>
      </w:pPr>
      <w:r w:rsidRPr="00B461B1">
        <w:rPr>
          <w:rFonts w:ascii="Calibri" w:hAnsi="Calibri"/>
          <w:b/>
        </w:rPr>
        <w:t>VISTA</w:t>
      </w:r>
      <w:r w:rsidRPr="006F16CA">
        <w:rPr>
          <w:rFonts w:ascii="Calibri" w:hAnsi="Calibri"/>
        </w:rPr>
        <w:t xml:space="preserve"> </w:t>
      </w:r>
      <w:r w:rsidR="006F16CA" w:rsidRPr="006F16CA">
        <w:rPr>
          <w:rFonts w:ascii="Calibri" w:hAnsi="Calibri"/>
        </w:rPr>
        <w:t xml:space="preserve">la propuesta formulada por la Mesa de Contratación, habiéndose presentado </w:t>
      </w:r>
      <w:r w:rsidR="00AC7947">
        <w:rPr>
          <w:rFonts w:ascii="Calibri" w:hAnsi="Calibri"/>
        </w:rPr>
        <w:t>una</w:t>
      </w:r>
      <w:r w:rsidR="006F16CA" w:rsidRPr="006F16CA">
        <w:rPr>
          <w:rFonts w:ascii="Calibri" w:hAnsi="Calibri"/>
        </w:rPr>
        <w:t xml:space="preserve"> oferta</w:t>
      </w:r>
      <w:r w:rsidR="00AC7947">
        <w:rPr>
          <w:rFonts w:ascii="Calibri" w:hAnsi="Calibri"/>
        </w:rPr>
        <w:t xml:space="preserve"> </w:t>
      </w:r>
      <w:r w:rsidR="006F16CA" w:rsidRPr="006F16CA">
        <w:rPr>
          <w:rFonts w:ascii="Calibri" w:hAnsi="Calibri"/>
        </w:rPr>
        <w:t xml:space="preserve">(licitador: </w:t>
      </w:r>
      <w:r w:rsidR="00AC7947" w:rsidRPr="00AC7947">
        <w:rPr>
          <w:rFonts w:ascii="Calibri" w:hAnsi="Calibri"/>
        </w:rPr>
        <w:t>Doña Inmaculada García Sanz</w:t>
      </w:r>
      <w:r w:rsidR="006F16CA" w:rsidRPr="006F16CA">
        <w:rPr>
          <w:rFonts w:ascii="Calibri" w:hAnsi="Calibri"/>
        </w:rPr>
        <w:t>), y obteniendo la siguiente puntuación:</w:t>
      </w:r>
    </w:p>
    <w:p w:rsidR="006F16CA" w:rsidRPr="006F16CA" w:rsidRDefault="006F16CA" w:rsidP="006F16CA">
      <w:pPr>
        <w:jc w:val="both"/>
        <w:rPr>
          <w:rFonts w:ascii="Calibri" w:hAnsi="Calibri"/>
        </w:rPr>
      </w:pPr>
    </w:p>
    <w:p w:rsidR="006F16CA" w:rsidRPr="006F16CA" w:rsidRDefault="00AC7947" w:rsidP="006F16CA">
      <w:pPr>
        <w:jc w:val="both"/>
        <w:rPr>
          <w:rFonts w:ascii="Calibri" w:hAnsi="Calibri"/>
        </w:rPr>
      </w:pPr>
      <w:r w:rsidRPr="00AC7947">
        <w:rPr>
          <w:rFonts w:ascii="Calibri" w:hAnsi="Calibri"/>
        </w:rPr>
        <w:t>•</w:t>
      </w:r>
      <w:r w:rsidRPr="00AC7947">
        <w:rPr>
          <w:rFonts w:ascii="Calibri" w:hAnsi="Calibri"/>
        </w:rPr>
        <w:tab/>
        <w:t>Doña Inmaculada García Sanz</w:t>
      </w:r>
      <w:r w:rsidR="006F16CA" w:rsidRPr="006F16CA">
        <w:rPr>
          <w:rFonts w:ascii="Calibri" w:hAnsi="Calibri"/>
        </w:rPr>
        <w:tab/>
        <w:t>Puntuación obtenida</w:t>
      </w:r>
      <w:r>
        <w:rPr>
          <w:rFonts w:ascii="Calibri" w:hAnsi="Calibri"/>
        </w:rPr>
        <w:t>:</w:t>
      </w:r>
    </w:p>
    <w:p w:rsidR="00B461B1" w:rsidRDefault="00B461B1" w:rsidP="006F16CA">
      <w:pPr>
        <w:jc w:val="both"/>
        <w:rPr>
          <w:rFonts w:ascii="Calibri" w:hAnsi="Calibri"/>
        </w:rPr>
      </w:pPr>
    </w:p>
    <w:p w:rsidR="006F16CA" w:rsidRPr="006F16CA" w:rsidRDefault="006F16CA" w:rsidP="006F16CA">
      <w:pPr>
        <w:jc w:val="both"/>
        <w:rPr>
          <w:rFonts w:ascii="Calibri" w:hAnsi="Calibri"/>
        </w:rPr>
      </w:pPr>
      <w:r w:rsidRPr="006F16CA">
        <w:rPr>
          <w:rFonts w:ascii="Calibri" w:hAnsi="Calibri"/>
        </w:rPr>
        <w:t>Por todo ello, se le comunica que la Mesa de Contratación ha acordado lo siguiente:</w:t>
      </w:r>
    </w:p>
    <w:p w:rsidR="006F16CA" w:rsidRPr="006F16CA" w:rsidRDefault="006F16CA" w:rsidP="006F16CA">
      <w:pPr>
        <w:jc w:val="both"/>
        <w:rPr>
          <w:rFonts w:ascii="Calibri" w:hAnsi="Calibri"/>
        </w:rPr>
      </w:pPr>
    </w:p>
    <w:p w:rsidR="006F16CA" w:rsidRPr="006F16CA" w:rsidRDefault="006F16CA" w:rsidP="006F16CA">
      <w:pPr>
        <w:jc w:val="both"/>
        <w:rPr>
          <w:rFonts w:ascii="Calibri" w:hAnsi="Calibri"/>
        </w:rPr>
      </w:pPr>
      <w:r w:rsidRPr="00B461B1">
        <w:rPr>
          <w:rFonts w:ascii="Calibri" w:hAnsi="Calibri"/>
          <w:b/>
        </w:rPr>
        <w:t>PRIMERO</w:t>
      </w:r>
      <w:r w:rsidR="00B461B1" w:rsidRPr="00B461B1">
        <w:rPr>
          <w:rFonts w:ascii="Calibri" w:hAnsi="Calibri"/>
          <w:b/>
        </w:rPr>
        <w:t>:</w:t>
      </w:r>
      <w:r w:rsidRPr="006F16CA">
        <w:rPr>
          <w:rFonts w:ascii="Calibri" w:hAnsi="Calibri"/>
        </w:rPr>
        <w:t xml:space="preserve"> Clasificar, de conformidad con lo dispuesto en el artículo 150 y 159 de la Ley 9/2017, de 8 de noviembre, de Contratos del Sector Público, las ofertas presentadas en el presente expediente de contratación mediante procedimiento abierto simplificado para el </w:t>
      </w:r>
      <w:r w:rsidR="00AC7947" w:rsidRPr="00AC7947">
        <w:rPr>
          <w:rFonts w:ascii="Calibri" w:hAnsi="Calibri"/>
        </w:rPr>
        <w:t>contrato administrativo de servicios de redacción del Plan General del Ayuntamiento de Belvis de Monroy</w:t>
      </w:r>
      <w:r w:rsidRPr="006F16CA">
        <w:rPr>
          <w:rFonts w:ascii="Calibri" w:hAnsi="Calibri"/>
        </w:rPr>
        <w:t>, de la siguiente forma:</w:t>
      </w:r>
    </w:p>
    <w:p w:rsidR="006F16CA" w:rsidRPr="006F16CA" w:rsidRDefault="006F16CA" w:rsidP="006F16CA">
      <w:pPr>
        <w:jc w:val="both"/>
        <w:rPr>
          <w:rFonts w:ascii="Calibri" w:hAnsi="Calibri"/>
        </w:rPr>
      </w:pPr>
    </w:p>
    <w:p w:rsidR="006F16CA" w:rsidRPr="00AC7947" w:rsidRDefault="006F16CA" w:rsidP="00AC7947">
      <w:pPr>
        <w:pStyle w:val="Prrafodelista"/>
        <w:numPr>
          <w:ilvl w:val="0"/>
          <w:numId w:val="12"/>
        </w:numPr>
        <w:jc w:val="both"/>
        <w:rPr>
          <w:rFonts w:ascii="Calibri" w:hAnsi="Calibri"/>
        </w:rPr>
      </w:pPr>
      <w:r w:rsidRPr="00AC7947">
        <w:rPr>
          <w:rFonts w:ascii="Calibri" w:hAnsi="Calibri"/>
        </w:rPr>
        <w:t>Mejor oferta:</w:t>
      </w:r>
    </w:p>
    <w:p w:rsidR="006F16CA" w:rsidRPr="006F16CA" w:rsidRDefault="006F16CA" w:rsidP="006F16CA">
      <w:pPr>
        <w:jc w:val="both"/>
        <w:rPr>
          <w:rFonts w:ascii="Calibri" w:hAnsi="Calibri"/>
        </w:rPr>
      </w:pPr>
    </w:p>
    <w:p w:rsidR="006F16CA" w:rsidRPr="006F16CA" w:rsidRDefault="006F16CA" w:rsidP="00AC7947">
      <w:pPr>
        <w:ind w:left="708"/>
        <w:jc w:val="both"/>
        <w:rPr>
          <w:rFonts w:ascii="Calibri" w:hAnsi="Calibri"/>
        </w:rPr>
      </w:pPr>
      <w:r w:rsidRPr="006F16CA">
        <w:rPr>
          <w:rFonts w:ascii="Calibri" w:hAnsi="Calibri"/>
        </w:rPr>
        <w:t xml:space="preserve">Primer lugar: </w:t>
      </w:r>
      <w:r w:rsidR="00AC7947" w:rsidRPr="00AC7947">
        <w:rPr>
          <w:rFonts w:ascii="Calibri" w:hAnsi="Calibri"/>
        </w:rPr>
        <w:t>Doña Inmaculada García Sanz</w:t>
      </w:r>
      <w:r w:rsidR="00AC7947" w:rsidRPr="00AC7947">
        <w:rPr>
          <w:rFonts w:ascii="Calibri" w:hAnsi="Calibri"/>
        </w:rPr>
        <w:tab/>
      </w:r>
    </w:p>
    <w:p w:rsidR="006F16CA" w:rsidRPr="006F16CA" w:rsidRDefault="006F16CA" w:rsidP="00AC7947">
      <w:pPr>
        <w:ind w:left="708"/>
        <w:jc w:val="both"/>
        <w:rPr>
          <w:rFonts w:ascii="Calibri" w:hAnsi="Calibri"/>
        </w:rPr>
      </w:pPr>
      <w:r w:rsidRPr="006F16CA">
        <w:rPr>
          <w:rFonts w:ascii="Calibri" w:hAnsi="Calibri"/>
        </w:rPr>
        <w:t>Puntuación to</w:t>
      </w:r>
      <w:r w:rsidR="009E3E33">
        <w:rPr>
          <w:rFonts w:ascii="Calibri" w:hAnsi="Calibri"/>
        </w:rPr>
        <w:t>tal obtenida en la licitación: 85</w:t>
      </w:r>
      <w:r w:rsidRPr="006F16CA">
        <w:rPr>
          <w:rFonts w:ascii="Calibri" w:hAnsi="Calibri"/>
        </w:rPr>
        <w:t xml:space="preserve"> puntos.</w:t>
      </w:r>
    </w:p>
    <w:p w:rsidR="00AC7947" w:rsidRDefault="00AC7947" w:rsidP="006F16CA">
      <w:pPr>
        <w:jc w:val="both"/>
        <w:rPr>
          <w:rFonts w:ascii="Calibri" w:hAnsi="Calibri"/>
        </w:rPr>
      </w:pPr>
    </w:p>
    <w:p w:rsidR="006F16CA" w:rsidRPr="006F16CA" w:rsidRDefault="006F16CA" w:rsidP="00AC7947">
      <w:pPr>
        <w:ind w:firstLine="708"/>
        <w:jc w:val="both"/>
        <w:rPr>
          <w:rFonts w:ascii="Calibri" w:hAnsi="Calibri"/>
        </w:rPr>
      </w:pPr>
      <w:r w:rsidRPr="006F16CA">
        <w:rPr>
          <w:rFonts w:ascii="Calibri" w:hAnsi="Calibri"/>
        </w:rPr>
        <w:t xml:space="preserve">La mercantil </w:t>
      </w:r>
      <w:r w:rsidR="00AC7947" w:rsidRPr="00AC7947">
        <w:rPr>
          <w:rFonts w:ascii="Calibri" w:hAnsi="Calibri"/>
        </w:rPr>
        <w:t>Doña Inmaculada García Sanz</w:t>
      </w:r>
      <w:r w:rsidR="00AC7947" w:rsidRPr="00AC7947">
        <w:rPr>
          <w:rFonts w:ascii="Calibri" w:hAnsi="Calibri"/>
        </w:rPr>
        <w:tab/>
      </w:r>
      <w:r w:rsidRPr="006F16CA">
        <w:rPr>
          <w:rFonts w:ascii="Calibri" w:hAnsi="Calibri"/>
        </w:rPr>
        <w:t xml:space="preserve">con NIF </w:t>
      </w:r>
      <w:r w:rsidR="009E3E33">
        <w:rPr>
          <w:rFonts w:ascii="Calibri" w:hAnsi="Calibri"/>
        </w:rPr>
        <w:t>44.778873-N</w:t>
      </w:r>
      <w:r w:rsidRPr="006F16CA">
        <w:rPr>
          <w:rFonts w:ascii="Calibri" w:hAnsi="Calibri"/>
        </w:rPr>
        <w:t>, resulta el licitador que ha presentado la oferta más ventajosa en el presente expediente de contratación.</w:t>
      </w:r>
    </w:p>
    <w:p w:rsidR="006F16CA" w:rsidRPr="006F16CA" w:rsidRDefault="006F16CA" w:rsidP="006F16CA">
      <w:pPr>
        <w:jc w:val="both"/>
        <w:rPr>
          <w:rFonts w:ascii="Calibri" w:hAnsi="Calibri"/>
        </w:rPr>
      </w:pPr>
    </w:p>
    <w:p w:rsidR="006F16CA" w:rsidRPr="006F16CA" w:rsidRDefault="006F16CA" w:rsidP="006F16CA">
      <w:pPr>
        <w:jc w:val="both"/>
        <w:rPr>
          <w:rFonts w:ascii="Calibri" w:hAnsi="Calibri"/>
        </w:rPr>
      </w:pPr>
      <w:r w:rsidRPr="00B461B1">
        <w:rPr>
          <w:rFonts w:ascii="Calibri" w:hAnsi="Calibri"/>
          <w:b/>
        </w:rPr>
        <w:t>SEGUNDO</w:t>
      </w:r>
      <w:r w:rsidR="00B461B1" w:rsidRPr="00B461B1">
        <w:rPr>
          <w:rFonts w:ascii="Calibri" w:hAnsi="Calibri"/>
          <w:b/>
        </w:rPr>
        <w:t>:</w:t>
      </w:r>
      <w:r w:rsidRPr="006F16CA">
        <w:rPr>
          <w:rFonts w:ascii="Calibri" w:hAnsi="Calibri"/>
        </w:rPr>
        <w:t xml:space="preserve"> Requerir a la empresa que ha obtenido la mejor puntuación mediante comunicación electrónica para que constituya la garantía definitiva, así como para que aporte el compromiso al que se refiere el artículo 75.2</w:t>
      </w:r>
      <w:r w:rsidR="00BE347C">
        <w:rPr>
          <w:rFonts w:ascii="Calibri" w:hAnsi="Calibri"/>
        </w:rPr>
        <w:t xml:space="preserve"> y la contenida en la </w:t>
      </w:r>
      <w:r w:rsidR="00BE347C" w:rsidRPr="00BE347C">
        <w:rPr>
          <w:rFonts w:ascii="Calibri" w:hAnsi="Calibri"/>
        </w:rPr>
        <w:t>Cláusula</w:t>
      </w:r>
      <w:r w:rsidR="00BE347C">
        <w:rPr>
          <w:rFonts w:ascii="Calibri" w:hAnsi="Calibri"/>
        </w:rPr>
        <w:t xml:space="preserve"> Segunda</w:t>
      </w:r>
      <w:r w:rsidR="00BE347C" w:rsidRPr="00BE347C">
        <w:rPr>
          <w:rFonts w:ascii="Calibri" w:hAnsi="Calibri"/>
        </w:rPr>
        <w:t xml:space="preserve"> del Pliego de Cláusulas Administrativas Particulares a regir para la adjudicación de</w:t>
      </w:r>
      <w:r w:rsidR="00BE347C">
        <w:rPr>
          <w:rFonts w:ascii="Calibri" w:hAnsi="Calibri"/>
        </w:rPr>
        <w:t xml:space="preserve"> este</w:t>
      </w:r>
      <w:r w:rsidR="00BE347C" w:rsidRPr="00BE347C">
        <w:rPr>
          <w:rFonts w:ascii="Calibri" w:hAnsi="Calibri"/>
        </w:rPr>
        <w:t xml:space="preserve"> Contrato </w:t>
      </w:r>
      <w:r w:rsidRPr="006F16CA">
        <w:rPr>
          <w:rFonts w:ascii="Calibri" w:hAnsi="Calibri"/>
        </w:rPr>
        <w:t>y la documentación justificativa de que dispone efectivamente de los medios que se hubiese comprometido a dedicar o adscribir a la ejecución del contrato conforme al artículo 76.2; y todo ello en el plazo de 7 días hábiles a contar desde el envío de la comunicación.</w:t>
      </w:r>
    </w:p>
    <w:p w:rsidR="006F16CA" w:rsidRPr="006F16CA" w:rsidRDefault="006F16CA" w:rsidP="006F16CA">
      <w:pPr>
        <w:jc w:val="both"/>
        <w:rPr>
          <w:rFonts w:ascii="Calibri" w:hAnsi="Calibri"/>
        </w:rPr>
      </w:pPr>
    </w:p>
    <w:p w:rsidR="00AC7947" w:rsidRDefault="006F16CA" w:rsidP="00EF5358">
      <w:pPr>
        <w:ind w:firstLine="708"/>
        <w:jc w:val="both"/>
        <w:rPr>
          <w:rFonts w:ascii="Calibri" w:hAnsi="Calibri"/>
        </w:rPr>
      </w:pPr>
      <w:r w:rsidRPr="006F16CA">
        <w:rPr>
          <w:rFonts w:ascii="Calibri" w:hAnsi="Calibri"/>
        </w:rPr>
        <w:lastRenderedPageBreak/>
        <w:t xml:space="preserve">En caso de que en el plazo otorgado al efecto el candidato propuesto como adjudicatario no presente la garantía definitiva, </w:t>
      </w:r>
      <w:r w:rsidR="00AC7947">
        <w:rPr>
          <w:rFonts w:ascii="Calibri" w:hAnsi="Calibri"/>
        </w:rPr>
        <w:t>la adjudicación se entenderá desierta al no existir más candidatos.</w:t>
      </w:r>
    </w:p>
    <w:p w:rsidR="006F16CA" w:rsidRPr="006F16CA" w:rsidRDefault="006F16CA" w:rsidP="006F16CA">
      <w:pPr>
        <w:jc w:val="both"/>
        <w:rPr>
          <w:rFonts w:ascii="Calibri" w:hAnsi="Calibri"/>
        </w:rPr>
      </w:pPr>
    </w:p>
    <w:p w:rsidR="006F16CA" w:rsidRPr="006F16CA" w:rsidRDefault="006F16CA" w:rsidP="00EF5358">
      <w:pPr>
        <w:ind w:firstLine="708"/>
        <w:jc w:val="both"/>
        <w:rPr>
          <w:rFonts w:ascii="Calibri" w:hAnsi="Calibri"/>
        </w:rPr>
      </w:pPr>
      <w:r w:rsidRPr="006F16CA">
        <w:rPr>
          <w:rFonts w:ascii="Calibri" w:hAnsi="Calibri"/>
        </w:rPr>
        <w:t>En el supuesto de que el empresario tenga que presentar cualquier otra documentación que no esté inscrita en el Registro de Licitadores, la misma se tendrá que aportar en el plazo de 7 días hábiles establecido para presentar la garantía definitiva.</w:t>
      </w:r>
    </w:p>
    <w:p w:rsidR="006F16CA" w:rsidRPr="006F16CA" w:rsidRDefault="006F16CA" w:rsidP="006F16CA">
      <w:pPr>
        <w:jc w:val="both"/>
        <w:rPr>
          <w:rFonts w:ascii="Calibri" w:hAnsi="Calibri"/>
        </w:rPr>
      </w:pPr>
    </w:p>
    <w:p w:rsidR="006F16CA" w:rsidRPr="006F16CA" w:rsidRDefault="006F16CA" w:rsidP="00EF5358">
      <w:pPr>
        <w:ind w:firstLine="708"/>
        <w:jc w:val="both"/>
        <w:rPr>
          <w:rFonts w:ascii="Calibri" w:hAnsi="Calibri"/>
        </w:rPr>
      </w:pPr>
      <w:r w:rsidRPr="006F16CA">
        <w:rPr>
          <w:rFonts w:ascii="Calibri" w:hAnsi="Calibri"/>
        </w:rPr>
        <w:t>Lo que se le comunica, haciéndole saber que, al ser un acto de trámite, no cabe recurso contra el mismo, sin perjuicio de que interponga el que estime oportuno.</w:t>
      </w:r>
    </w:p>
    <w:p w:rsidR="006F16CA" w:rsidRPr="006F16CA" w:rsidRDefault="006F16CA" w:rsidP="006F16CA">
      <w:pPr>
        <w:jc w:val="both"/>
        <w:rPr>
          <w:rFonts w:ascii="Calibri" w:hAnsi="Calibri"/>
        </w:rPr>
      </w:pPr>
    </w:p>
    <w:p w:rsidR="006F16CA" w:rsidRPr="00605954" w:rsidRDefault="006F16CA" w:rsidP="006F16CA">
      <w:pPr>
        <w:jc w:val="both"/>
        <w:rPr>
          <w:rFonts w:ascii="Calibri" w:hAnsi="Calibri"/>
        </w:rPr>
      </w:pPr>
    </w:p>
    <w:p w:rsidR="00605954" w:rsidRPr="00605954" w:rsidRDefault="009A2435" w:rsidP="006F16CA">
      <w:pPr>
        <w:jc w:val="center"/>
        <w:rPr>
          <w:rFonts w:ascii="Calibri" w:hAnsi="Calibri"/>
        </w:rPr>
      </w:pPr>
      <w:r w:rsidRPr="009A2435">
        <w:rPr>
          <w:rFonts w:ascii="Calibri" w:hAnsi="Calibri"/>
        </w:rPr>
        <w:t>En Belvis de Monroy, a 1</w:t>
      </w:r>
      <w:r>
        <w:rPr>
          <w:rFonts w:ascii="Calibri" w:hAnsi="Calibri"/>
        </w:rPr>
        <w:t>6</w:t>
      </w:r>
      <w:r w:rsidRPr="009A2435">
        <w:rPr>
          <w:rFonts w:ascii="Calibri" w:hAnsi="Calibri"/>
        </w:rPr>
        <w:t xml:space="preserve"> de abril de 2018</w:t>
      </w:r>
      <w:r>
        <w:rPr>
          <w:rFonts w:ascii="Calibri" w:hAnsi="Calibri"/>
        </w:rPr>
        <w:t>.</w:t>
      </w:r>
    </w:p>
    <w:p w:rsidR="005E1F13" w:rsidRDefault="00605954" w:rsidP="00927B4B">
      <w:pPr>
        <w:jc w:val="center"/>
        <w:rPr>
          <w:rFonts w:ascii="Calibri" w:hAnsi="Calibri"/>
        </w:rPr>
      </w:pPr>
      <w:r w:rsidRPr="00605954">
        <w:rPr>
          <w:rFonts w:ascii="Calibri" w:hAnsi="Calibri"/>
        </w:rPr>
        <w:t>El Secretario de la Mesa</w:t>
      </w:r>
    </w:p>
    <w:p w:rsidR="006F16CA" w:rsidRDefault="006F16CA" w:rsidP="00927B4B">
      <w:pPr>
        <w:jc w:val="center"/>
        <w:rPr>
          <w:rFonts w:ascii="Calibri" w:hAnsi="Calibri"/>
        </w:rPr>
      </w:pPr>
    </w:p>
    <w:p w:rsidR="006F16CA" w:rsidRDefault="006F16CA" w:rsidP="00927B4B">
      <w:pPr>
        <w:jc w:val="center"/>
        <w:rPr>
          <w:rFonts w:ascii="Calibri" w:hAnsi="Calibri"/>
        </w:rPr>
      </w:pPr>
    </w:p>
    <w:p w:rsidR="006F16CA" w:rsidRDefault="006F16CA" w:rsidP="00927B4B">
      <w:pPr>
        <w:jc w:val="center"/>
        <w:rPr>
          <w:rFonts w:ascii="Calibri" w:hAnsi="Calibri"/>
        </w:rPr>
      </w:pPr>
    </w:p>
    <w:p w:rsidR="006F16CA" w:rsidRDefault="006F16CA" w:rsidP="00927B4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Fdo. Miguel Ángel </w:t>
      </w:r>
      <w:proofErr w:type="spellStart"/>
      <w:r>
        <w:rPr>
          <w:rFonts w:ascii="Calibri" w:hAnsi="Calibri"/>
        </w:rPr>
        <w:t>Godino</w:t>
      </w:r>
      <w:proofErr w:type="spellEnd"/>
      <w:r>
        <w:rPr>
          <w:rFonts w:ascii="Calibri" w:hAnsi="Calibri"/>
        </w:rPr>
        <w:t xml:space="preserve"> Pérez</w:t>
      </w:r>
      <w:r w:rsidR="009E3E33">
        <w:rPr>
          <w:rFonts w:ascii="Calibri" w:hAnsi="Calibri"/>
        </w:rPr>
        <w:t>.</w:t>
      </w:r>
    </w:p>
    <w:p w:rsidR="009E3E33" w:rsidRDefault="009E3E33" w:rsidP="00927B4B">
      <w:pPr>
        <w:jc w:val="center"/>
        <w:rPr>
          <w:rFonts w:ascii="Calibri" w:hAnsi="Calibri"/>
        </w:rPr>
      </w:pPr>
    </w:p>
    <w:p w:rsidR="009E3E33" w:rsidRDefault="009E3E33" w:rsidP="00927B4B">
      <w:pPr>
        <w:jc w:val="center"/>
        <w:rPr>
          <w:rFonts w:ascii="Calibri" w:hAnsi="Calibri"/>
        </w:rPr>
      </w:pPr>
    </w:p>
    <w:p w:rsidR="009E3E33" w:rsidRDefault="009E3E33" w:rsidP="00927B4B">
      <w:pPr>
        <w:jc w:val="center"/>
        <w:rPr>
          <w:rFonts w:ascii="Calibri" w:hAnsi="Calibri"/>
        </w:rPr>
      </w:pPr>
    </w:p>
    <w:p w:rsidR="009E3E33" w:rsidRDefault="009E3E33" w:rsidP="009E3E33">
      <w:pPr>
        <w:jc w:val="both"/>
        <w:rPr>
          <w:rFonts w:ascii="Calibri" w:hAnsi="Calibri"/>
        </w:rPr>
      </w:pPr>
      <w:r>
        <w:rPr>
          <w:rFonts w:ascii="Calibri" w:hAnsi="Calibri"/>
        </w:rPr>
        <w:t>DOÑA INMACULADA GARCIA SANZ.</w:t>
      </w:r>
    </w:p>
    <w:p w:rsidR="009E3E33" w:rsidRDefault="009E3E33" w:rsidP="009E3E33">
      <w:pPr>
        <w:jc w:val="both"/>
        <w:rPr>
          <w:rFonts w:ascii="Calibri" w:hAnsi="Calibri"/>
        </w:rPr>
      </w:pPr>
      <w:r>
        <w:rPr>
          <w:rFonts w:ascii="Calibri" w:hAnsi="Calibri"/>
        </w:rPr>
        <w:t>Ronda del Carmen, 35 Bajo-H.</w:t>
      </w:r>
    </w:p>
    <w:p w:rsidR="009E3E33" w:rsidRPr="005E1F13" w:rsidRDefault="009E3E33" w:rsidP="009E3E33">
      <w:pPr>
        <w:jc w:val="both"/>
        <w:rPr>
          <w:rFonts w:ascii="Calibri" w:hAnsi="Calibri"/>
        </w:rPr>
      </w:pPr>
      <w:r>
        <w:rPr>
          <w:rFonts w:ascii="Calibri" w:hAnsi="Calibri"/>
        </w:rPr>
        <w:t>10.002 - CACERES</w:t>
      </w:r>
      <w:bookmarkStart w:id="0" w:name="_GoBack"/>
      <w:bookmarkEnd w:id="0"/>
    </w:p>
    <w:sectPr w:rsidR="009E3E33" w:rsidRPr="005E1F13" w:rsidSect="00B9018F">
      <w:headerReference w:type="default" r:id="rId8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EF" w:rsidRDefault="00A816EF" w:rsidP="009F0606">
      <w:r>
        <w:separator/>
      </w:r>
    </w:p>
  </w:endnote>
  <w:endnote w:type="continuationSeparator" w:id="0">
    <w:p w:rsidR="00A816EF" w:rsidRDefault="00A816EF" w:rsidP="009F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206030504050203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EF" w:rsidRDefault="00A816EF" w:rsidP="009F0606">
      <w:r>
        <w:separator/>
      </w:r>
    </w:p>
  </w:footnote>
  <w:footnote w:type="continuationSeparator" w:id="0">
    <w:p w:rsidR="00A816EF" w:rsidRDefault="00A816EF" w:rsidP="009F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06" w:rsidRDefault="0093298F" w:rsidP="009F0606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-168910</wp:posOffset>
          </wp:positionV>
          <wp:extent cx="695325" cy="909955"/>
          <wp:effectExtent l="19050" t="0" r="9525" b="0"/>
          <wp:wrapNone/>
          <wp:docPr id="1" name="Imagen 1" descr="Escudo pa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pa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09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0606">
      <w:rPr>
        <w:rFonts w:ascii="Book Antiqua" w:hAnsi="Book Antiqua"/>
        <w:b/>
        <w:sz w:val="20"/>
        <w:szCs w:val="20"/>
      </w:rPr>
      <w:t>AYUNTAMIENTO DE BELVIS DE MONROY</w:t>
    </w:r>
  </w:p>
  <w:p w:rsidR="009F0606" w:rsidRDefault="009F0606" w:rsidP="009F0606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C.I.F.  P-1002700-A</w:t>
    </w:r>
  </w:p>
  <w:p w:rsidR="009F0606" w:rsidRDefault="009F0606" w:rsidP="009F0606">
    <w:pPr>
      <w:pStyle w:val="Encabezado"/>
      <w:jc w:val="center"/>
      <w:rPr>
        <w:rFonts w:ascii="Book Antiqua" w:hAnsi="Book Antiqua"/>
        <w:b/>
        <w:sz w:val="20"/>
        <w:szCs w:val="20"/>
      </w:rPr>
    </w:pPr>
    <w:proofErr w:type="spellStart"/>
    <w:r>
      <w:rPr>
        <w:rFonts w:ascii="Book Antiqua" w:hAnsi="Book Antiqua"/>
        <w:b/>
        <w:sz w:val="20"/>
        <w:szCs w:val="20"/>
      </w:rPr>
      <w:t>TElef</w:t>
    </w:r>
    <w:proofErr w:type="spellEnd"/>
    <w:r>
      <w:rPr>
        <w:rFonts w:ascii="Book Antiqua" w:hAnsi="Book Antiqua"/>
        <w:b/>
        <w:sz w:val="20"/>
        <w:szCs w:val="20"/>
      </w:rPr>
      <w:t>.  927575823-24   Fax  927575784</w:t>
    </w:r>
  </w:p>
  <w:p w:rsidR="009F0606" w:rsidRDefault="009F0606" w:rsidP="009F0606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C/ Escuelas, s/n.</w:t>
    </w:r>
  </w:p>
  <w:p w:rsidR="009F0606" w:rsidRDefault="009F0606" w:rsidP="009F0606">
    <w:pPr>
      <w:pStyle w:val="Encabezado"/>
      <w:jc w:val="center"/>
      <w:rPr>
        <w:u w:val="double"/>
      </w:rPr>
    </w:pPr>
    <w:r>
      <w:rPr>
        <w:rFonts w:ascii="Book Antiqua" w:hAnsi="Book Antiqua"/>
        <w:b/>
        <w:sz w:val="20"/>
        <w:szCs w:val="20"/>
        <w:u w:val="double"/>
      </w:rPr>
      <w:t>10.394 – BELVIS DE MONROY</w:t>
    </w:r>
  </w:p>
  <w:p w:rsidR="009F0606" w:rsidRDefault="009F06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119"/>
    <w:multiLevelType w:val="hybridMultilevel"/>
    <w:tmpl w:val="4D5A0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607A"/>
    <w:multiLevelType w:val="hybridMultilevel"/>
    <w:tmpl w:val="08A87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6FB6"/>
    <w:multiLevelType w:val="hybridMultilevel"/>
    <w:tmpl w:val="DACEC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093B"/>
    <w:multiLevelType w:val="hybridMultilevel"/>
    <w:tmpl w:val="B742F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A0A21"/>
    <w:multiLevelType w:val="hybridMultilevel"/>
    <w:tmpl w:val="9CB08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D5C27"/>
    <w:multiLevelType w:val="multilevel"/>
    <w:tmpl w:val="15FE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13BF6"/>
    <w:multiLevelType w:val="hybridMultilevel"/>
    <w:tmpl w:val="0C8A7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D7C1B"/>
    <w:multiLevelType w:val="multilevel"/>
    <w:tmpl w:val="D77A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33387"/>
    <w:multiLevelType w:val="hybridMultilevel"/>
    <w:tmpl w:val="0B121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713C0"/>
    <w:multiLevelType w:val="multilevel"/>
    <w:tmpl w:val="BC6A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312E0"/>
    <w:multiLevelType w:val="hybridMultilevel"/>
    <w:tmpl w:val="B220E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245CC"/>
    <w:multiLevelType w:val="hybridMultilevel"/>
    <w:tmpl w:val="68AE7196"/>
    <w:lvl w:ilvl="0" w:tplc="733EA04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CC"/>
    <w:rsid w:val="000055E2"/>
    <w:rsid w:val="00060607"/>
    <w:rsid w:val="000C52F3"/>
    <w:rsid w:val="001830A8"/>
    <w:rsid w:val="00212450"/>
    <w:rsid w:val="002A0046"/>
    <w:rsid w:val="002C477E"/>
    <w:rsid w:val="00387053"/>
    <w:rsid w:val="003A5969"/>
    <w:rsid w:val="00447432"/>
    <w:rsid w:val="00487B4C"/>
    <w:rsid w:val="005C2E81"/>
    <w:rsid w:val="005E1F13"/>
    <w:rsid w:val="006030ED"/>
    <w:rsid w:val="00605954"/>
    <w:rsid w:val="006960B8"/>
    <w:rsid w:val="006D4202"/>
    <w:rsid w:val="006F16CA"/>
    <w:rsid w:val="007160EF"/>
    <w:rsid w:val="007171D8"/>
    <w:rsid w:val="0072288F"/>
    <w:rsid w:val="007B15D9"/>
    <w:rsid w:val="007B434F"/>
    <w:rsid w:val="007E0AD4"/>
    <w:rsid w:val="00841C2D"/>
    <w:rsid w:val="00844ECC"/>
    <w:rsid w:val="00873500"/>
    <w:rsid w:val="00927B4B"/>
    <w:rsid w:val="0093298F"/>
    <w:rsid w:val="009335D3"/>
    <w:rsid w:val="009A2435"/>
    <w:rsid w:val="009E3E33"/>
    <w:rsid w:val="009F0606"/>
    <w:rsid w:val="009F1792"/>
    <w:rsid w:val="00A4394C"/>
    <w:rsid w:val="00A816EF"/>
    <w:rsid w:val="00A879BC"/>
    <w:rsid w:val="00A902B8"/>
    <w:rsid w:val="00AC7947"/>
    <w:rsid w:val="00B461B1"/>
    <w:rsid w:val="00B826FD"/>
    <w:rsid w:val="00B9018F"/>
    <w:rsid w:val="00B90281"/>
    <w:rsid w:val="00BD3C11"/>
    <w:rsid w:val="00BE347C"/>
    <w:rsid w:val="00BF49EB"/>
    <w:rsid w:val="00C00FDF"/>
    <w:rsid w:val="00C11575"/>
    <w:rsid w:val="00C2184F"/>
    <w:rsid w:val="00C262A7"/>
    <w:rsid w:val="00C44233"/>
    <w:rsid w:val="00C80A26"/>
    <w:rsid w:val="00C84759"/>
    <w:rsid w:val="00CE5562"/>
    <w:rsid w:val="00D47497"/>
    <w:rsid w:val="00DC63EA"/>
    <w:rsid w:val="00E94201"/>
    <w:rsid w:val="00EE6EA1"/>
    <w:rsid w:val="00EF5358"/>
    <w:rsid w:val="00F1291D"/>
    <w:rsid w:val="00F13B5C"/>
    <w:rsid w:val="00F81EE1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A8"/>
    <w:rPr>
      <w:rFonts w:eastAsia="SimSun"/>
      <w:sz w:val="24"/>
      <w:szCs w:val="24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7160EF"/>
    <w:pPr>
      <w:keepNext/>
      <w:jc w:val="center"/>
      <w:outlineLvl w:val="2"/>
    </w:pPr>
    <w:rPr>
      <w:rFonts w:ascii="Arial" w:eastAsia="Times New Roman" w:hAnsi="Arial" w:cs="Arial"/>
      <w:b/>
      <w:bCs/>
      <w:sz w:val="5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F06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F0606"/>
    <w:rPr>
      <w:rFonts w:eastAsia="SimSu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rsid w:val="009F06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F0606"/>
    <w:rPr>
      <w:rFonts w:eastAsia="SimSun"/>
      <w:sz w:val="24"/>
      <w:szCs w:val="24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7160EF"/>
    <w:rPr>
      <w:rFonts w:ascii="Arial" w:hAnsi="Arial" w:cs="Arial"/>
      <w:b/>
      <w:bCs/>
      <w:sz w:val="52"/>
      <w:szCs w:val="24"/>
    </w:rPr>
  </w:style>
  <w:style w:type="paragraph" w:styleId="Prrafodelista">
    <w:name w:val="List Paragraph"/>
    <w:basedOn w:val="Normal"/>
    <w:uiPriority w:val="34"/>
    <w:qFormat/>
    <w:rsid w:val="00212450"/>
    <w:pPr>
      <w:ind w:left="720"/>
      <w:contextualSpacing/>
    </w:pPr>
  </w:style>
  <w:style w:type="paragraph" w:customStyle="1" w:styleId="a">
    <w:name w:val="a"/>
    <w:basedOn w:val="Normal"/>
    <w:rsid w:val="00A4394C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A4394C"/>
    <w:rPr>
      <w:i/>
      <w:iCs/>
    </w:rPr>
  </w:style>
  <w:style w:type="character" w:customStyle="1" w:styleId="apple-converted-space">
    <w:name w:val="apple-converted-space"/>
    <w:basedOn w:val="Fuentedeprrafopredeter"/>
    <w:rsid w:val="00A4394C"/>
  </w:style>
  <w:style w:type="paragraph" w:styleId="NormalWeb">
    <w:name w:val="Normal (Web)"/>
    <w:basedOn w:val="Normal"/>
    <w:uiPriority w:val="99"/>
    <w:unhideWhenUsed/>
    <w:rsid w:val="00A4394C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60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A8"/>
    <w:rPr>
      <w:rFonts w:eastAsia="SimSun"/>
      <w:sz w:val="24"/>
      <w:szCs w:val="24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7160EF"/>
    <w:pPr>
      <w:keepNext/>
      <w:jc w:val="center"/>
      <w:outlineLvl w:val="2"/>
    </w:pPr>
    <w:rPr>
      <w:rFonts w:ascii="Arial" w:eastAsia="Times New Roman" w:hAnsi="Arial" w:cs="Arial"/>
      <w:b/>
      <w:bCs/>
      <w:sz w:val="5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F06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F0606"/>
    <w:rPr>
      <w:rFonts w:eastAsia="SimSu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rsid w:val="009F06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F0606"/>
    <w:rPr>
      <w:rFonts w:eastAsia="SimSun"/>
      <w:sz w:val="24"/>
      <w:szCs w:val="24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7160EF"/>
    <w:rPr>
      <w:rFonts w:ascii="Arial" w:hAnsi="Arial" w:cs="Arial"/>
      <w:b/>
      <w:bCs/>
      <w:sz w:val="52"/>
      <w:szCs w:val="24"/>
    </w:rPr>
  </w:style>
  <w:style w:type="paragraph" w:styleId="Prrafodelista">
    <w:name w:val="List Paragraph"/>
    <w:basedOn w:val="Normal"/>
    <w:uiPriority w:val="34"/>
    <w:qFormat/>
    <w:rsid w:val="00212450"/>
    <w:pPr>
      <w:ind w:left="720"/>
      <w:contextualSpacing/>
    </w:pPr>
  </w:style>
  <w:style w:type="paragraph" w:customStyle="1" w:styleId="a">
    <w:name w:val="a"/>
    <w:basedOn w:val="Normal"/>
    <w:rsid w:val="00A4394C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A4394C"/>
    <w:rPr>
      <w:i/>
      <w:iCs/>
    </w:rPr>
  </w:style>
  <w:style w:type="character" w:customStyle="1" w:styleId="apple-converted-space">
    <w:name w:val="apple-converted-space"/>
    <w:basedOn w:val="Fuentedeprrafopredeter"/>
    <w:rsid w:val="00A4394C"/>
  </w:style>
  <w:style w:type="paragraph" w:styleId="NormalWeb">
    <w:name w:val="Normal (Web)"/>
    <w:basedOn w:val="Normal"/>
    <w:uiPriority w:val="99"/>
    <w:unhideWhenUsed/>
    <w:rsid w:val="00A4394C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60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TOMA DE POSESIÓN</vt:lpstr>
    </vt:vector>
  </TitlesOfParts>
  <Company>Ayuntamiento Belvis de Monroy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TOMA DE POSESIÓN</dc:title>
  <dc:creator>A</dc:creator>
  <cp:lastModifiedBy>Ayuntamiento Belvis de Monroy</cp:lastModifiedBy>
  <cp:revision>11</cp:revision>
  <cp:lastPrinted>2018-04-16T10:24:00Z</cp:lastPrinted>
  <dcterms:created xsi:type="dcterms:W3CDTF">2018-04-16T09:45:00Z</dcterms:created>
  <dcterms:modified xsi:type="dcterms:W3CDTF">2018-04-16T10:28:00Z</dcterms:modified>
</cp:coreProperties>
</file>